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附件:1：医疗设备调研清单</w:t>
      </w:r>
    </w:p>
    <w:tbl>
      <w:tblPr>
        <w:tblStyle w:val="3"/>
        <w:tblW w:w="10665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20"/>
        <w:gridCol w:w="2152"/>
        <w:gridCol w:w="915"/>
        <w:gridCol w:w="1470"/>
        <w:gridCol w:w="10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预算单价范围（万元）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是否进口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功能及要求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胎心监护（无线）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3-4.5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设备可监测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胎心率、宫缩压力和胎动，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探头为无线探头可支持监护数据储存。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多参数心电监护仪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设备可监测心电、脉搏、呼吸、血压、血氧饱和度。具备新生儿、儿童、成人、手术模式。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经皮二氧化碳监测仪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27-30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采用电极无创连续监测病人的经皮氧分压（tcpO2）、经皮二氧化碳分压（tcpCO2）。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新生儿有创血压监护仪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7-9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设备可监测新生儿心电、脉搏、呼吸、无创血压、有创血压、血氧饱和度。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心电图机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所有年龄段人体心电信号的测量、采集、显示记录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分析；设备功能：静息 12 导联心电图、运动后检查、RR 间期检查。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脐血流监测仪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脐血流检查，显示并记录脐血流波形，打印脐血流检查报告，自动计算血流动力学参数；FVR、S/D、PI、RI等；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多普勒胎心监测仪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0.3-0.45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用于产科孕产妇胎心监测。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胎心率测量及显示范围：（30～240）次/min，胎心率测量显示误差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2次/min。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经皮测黄疸仪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用于新生儿科新生儿黄疸检测。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示值误差：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±1.5mg/dL。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A02320300医用电子生理参数检测仪器设备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孕产妇营养检测分析仪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25-28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适用于检测女性在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备孕期、孕期、哺乳期、产后女性、围绝期基础代谢率、细胞内水分、细胞外水分、总体水分、蛋白质、肌肉量、无机盐、去脂体重、体脂肪、BMI、细胞量、骨骼肌、骨内矿物质含量、节段肌肉分析，节段脂肪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等相关指标，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能够针对女性不同时期（备孕期、孕期、哺乳期、产后女性、围绝期）给出个性化营养指导方案。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辐射台（多功能）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14-16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配置辐射箱、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蓝光灯、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皮肤温度传感器、体重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内置心电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监护装置（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可监测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新生儿-心电、血压、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血氧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内置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组合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复苏装置、负压吸引装置、空氧混合装置。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A02322700病房护理及医院设备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转运床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用于患者院内转运，转运床整体可升降，床板可上翻、水平、下翻，配置氧气瓶架。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A02322700病房护理及医院设备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妇科多功能检查床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1.5-1.8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用于妇科患者检查，具备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台面电动上下升降，电动前后倾斜，电动背板上下折。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A02322700病房护理及医院设备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输血输液加温加压仪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用于急诊科、手术室等临床各科室的紧急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加温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加压输血、输液。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双通道。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A02322700病房护理及医院设备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输液泵（可移动）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0.3-0.35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静脉输液、静脉输血，肠内营养液输液功能，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速度模式、时间模式、体重模式、滴数模式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等，配置可移动支架。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产后低频治疗仪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4-5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主要用于产妇产后的康复治疗，采用低频电刺激进行神经生物电兴奋的一种物理治疗方法，通过传递不同的电流强度，透射到深层组织，促进毛细血管收缩与血液循环，刺激腺体分泌，激活细胞组织，增强盆底肌肉组织张力，修复因生产而损伤的细胞康复，针对孕产妇产后身体主要器官变化的治疗，从而尽可能使身体恢复，它包括对子宫、卵巢、阴道、乳房、体型等方面的恢复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红光治疗仪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4.5-5.4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适用于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体表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消炎、镇痛，对体表创面有止渗液、促进肉芽组织生长、加速愈合的作用。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乳腺疏通仪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2-2.7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主要用于乳腺增生、乳痛症、乳腺囊肿、乳腺炎症等良性疾病的治疗，催乳保健及康复理疗。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辐射台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3-4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配置;辐射箱，控制仪，皮肤温度传感器，婴儿床，托盘，输液架。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A02320800物理治疗、康复及体育治疗仪器设备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产后综合治疗仪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6-8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用于妇产科产妇产后盆底功能康复，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≥四通道独立控制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A02320700医用内窥镜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宫腔镜（电切镜）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23-26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宫腔检查、宫腔疾病的手术治疗，如子宫肌瘤、宫腔息肉、宫腔粘连以及异物嵌顿或胚胎残留取出等，可配备多种器械，至少包括圆头弯剪刀、尖头单开直剪刀、尖头双开直剪刀、弯分离钳、活检钳、重型抓钳、大型抓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A02320500医用超声波仪器及设备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便携式彩超机(口袋）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12-13.5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用于床旁、急诊、急救、麻醉、重症、心脏、腹部、妇科、产科、血管、浅表组织等超声诊断。可连接不同品牌的智能手机、平板。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A02322500急救和生命支持设备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除颤监护仪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4.5-5.4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用于成人，儿童，新生儿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心脏除颤，具备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手动除颤，同步复律，AED（含语音提示功能），生命体征监护，机器自检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A02322500急救和生命支持设备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可视喉镜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1.5-1.8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由喉镜片和显示器组成，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拍照、录像、数据储存和导出功能，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配备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3种规格喉镜片，规格包含成人、儿童、新生儿。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A02322400手术室设备及附件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多功能产床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12-14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用于产科孕产妇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待产、分娩及一般产科手术、一般检查、诊断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背板、座板、床面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高低升降调节方式为电机电动操作系统。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A02322500急救和生命支持设备</w:t>
            </w:r>
          </w:p>
        </w:tc>
        <w:tc>
          <w:tcPr>
            <w:tcW w:w="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麻醉机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20-24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  <w:t>适用于全年龄段病人，包含成人、小儿、婴幼儿手术中麻醉需求；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485E"/>
    <w:rsid w:val="11FE3432"/>
    <w:rsid w:val="13537DC3"/>
    <w:rsid w:val="188B76E8"/>
    <w:rsid w:val="1EC83C38"/>
    <w:rsid w:val="4C1C66ED"/>
    <w:rsid w:val="58E85FE8"/>
    <w:rsid w:val="5A7F0EB5"/>
    <w:rsid w:val="69540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1985</Words>
  <Characters>2339</Characters>
  <Lines>0</Lines>
  <Paragraphs>0</Paragraphs>
  <TotalTime>203</TotalTime>
  <ScaleCrop>false</ScaleCrop>
  <LinksUpToDate>false</LinksUpToDate>
  <CharactersWithSpaces>2342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2025-06-25T08:28:12Z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eyJoZGlkIjoiZDNkMWRmN2QzOGE4NTk4YTUxOTE3YmZmYmQ5ZDM4YWEiLCJ1c2VySWQiOiI0MTM5OTU4NjgifQ==</vt:lpwstr>
  </property>
  <property fmtid="{D5CDD505-2E9C-101B-9397-08002B2CF9AE}" pid="4" name="ICV">
    <vt:lpwstr>2E48227658544479822B402AAF028034_13</vt:lpwstr>
  </property>
</Properties>
</file>